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吉林省科技人才助力企业创新跃升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三年行动方案</w:t>
      </w:r>
    </w:p>
    <w:p>
      <w:pPr>
        <w:spacing w:line="360" w:lineRule="auto"/>
        <w:ind w:firstLine="672" w:firstLineChars="200"/>
        <w:rPr>
          <w:rFonts w:hint="eastAsia" w:ascii="仿宋" w:hAnsi="仿宋" w:eastAsia="仿宋"/>
          <w:spacing w:val="8"/>
          <w:szCs w:val="32"/>
          <w:shd w:val="clear" w:color="auto" w:fill="FFFFFF"/>
        </w:rPr>
      </w:pPr>
    </w:p>
    <w:p>
      <w:pPr>
        <w:spacing w:line="360" w:lineRule="auto"/>
        <w:ind w:firstLine="672" w:firstLineChars="200"/>
        <w:rPr>
          <w:rFonts w:hint="eastAsia" w:ascii="仿宋" w:hAnsi="仿宋" w:eastAsia="仿宋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pacing w:val="8"/>
          <w:szCs w:val="32"/>
          <w:shd w:val="clear" w:color="auto" w:fill="FFFFFF"/>
        </w:rPr>
        <w:t>为深入贯彻落实党的二十大精神和习近平总书记重要指示精神，加快推进创新型省份建设，积极实施人才强省战略，鼓励支持高校院所科技人才到科技企业担任</w:t>
      </w:r>
      <w:r>
        <w:rPr>
          <w:rFonts w:hint="eastAsia" w:ascii="仿宋_GB2312" w:hAnsi="仿宋_GB2312" w:cs="仿宋_GB2312"/>
          <w:color w:val="000000" w:themeColor="text1"/>
          <w:spacing w:val="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“科创专员（兼任科创副总）”</w:t>
      </w:r>
      <w:r>
        <w:rPr>
          <w:rFonts w:hint="eastAsia" w:ascii="仿宋_GB2312" w:hAnsi="仿宋_GB2312" w:cs="仿宋_GB2312"/>
          <w:spacing w:val="8"/>
          <w:szCs w:val="32"/>
          <w:shd w:val="clear" w:color="auto" w:fill="FFFFFF"/>
        </w:rPr>
        <w:t>，大力推动吉林省企业科技创新和产业高质量发展，制定本方案。</w:t>
      </w:r>
    </w:p>
    <w:p>
      <w:pPr>
        <w:spacing w:line="360" w:lineRule="auto"/>
        <w:ind w:firstLine="672" w:firstLineChars="200"/>
        <w:rPr>
          <w:rFonts w:hint="eastAsia" w:ascii="黑体" w:hAnsi="黑体" w:eastAsia="黑体" w:cs="黑体"/>
          <w:spacing w:val="8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8"/>
          <w:szCs w:val="32"/>
          <w:shd w:val="clear" w:color="auto" w:fill="FFFFFF"/>
        </w:rPr>
        <w:t>一、指导思想</w:t>
      </w:r>
    </w:p>
    <w:p>
      <w:pPr>
        <w:spacing w:line="360" w:lineRule="auto"/>
        <w:ind w:firstLine="672" w:firstLineChars="200"/>
        <w:rPr>
          <w:rFonts w:hint="eastAsia" w:ascii="仿宋_GB2312" w:hAnsi="仿宋_GB2312" w:cs="仿宋_GB2312"/>
          <w:spacing w:val="8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pacing w:val="8"/>
          <w:szCs w:val="32"/>
          <w:shd w:val="clear" w:color="auto" w:fill="FFFFFF"/>
        </w:rPr>
        <w:t>深入贯彻习近平总书记在党的二十大报告中“必须坚持科技是第一生产力、人才是第一资源、创新是第一动力”的重要讲话精神，紧紧围绕“一主六双”高质量发展战略，立足“六新产业”发展和“四新设施”建设，以加快推进科技成果转化“双千工程”为导向，以集聚高端人才助推我省企业高质量发展为目标，着力解决企业急需科技人才短缺、科技成果供需不对称等问题，全面促进科技创新和成果转化，为我省企业实现高质量发展赋能助力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二、总体目标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以三年为一个实施阶段，自2023年～2025年，面向省内科技企业，每年从省内外高校科研院所选派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200名左右</w:t>
      </w:r>
      <w:r>
        <w:rPr>
          <w:rFonts w:hint="eastAsia" w:ascii="仿宋_GB2312" w:hAnsi="仿宋_GB2312" w:cs="仿宋_GB2312"/>
          <w:sz w:val="32"/>
          <w:szCs w:val="32"/>
        </w:rPr>
        <w:t>科技人才入驻省内企业兼任2年“科创专员”，积极建立科技成果供需链接纽带，促进企业与高校科研院所高效对接，加速提升企业创新发展能力，推动科技成果加快转化为现实生产力。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三年内拟解决企业500个左右技术难题，转化500项左右科技成果。企业研发投入进一步加大，自主创新能力进一步提升，市场竞争力进一步增强。</w:t>
      </w:r>
    </w:p>
    <w:p>
      <w:pPr>
        <w:pStyle w:val="2"/>
        <w:widowControl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三、支持方向</w:t>
      </w:r>
    </w:p>
    <w:p>
      <w:pPr>
        <w:widowControl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" w:hAnsi="仿宋" w:eastAsia="仿宋"/>
          <w:szCs w:val="32"/>
        </w:rPr>
        <w:t xml:space="preserve">   </w:t>
      </w:r>
      <w:r>
        <w:rPr>
          <w:rFonts w:hint="eastAsia" w:ascii="仿宋_GB2312" w:hAnsi="仿宋_GB2312" w:cs="仿宋_GB2312"/>
          <w:szCs w:val="32"/>
        </w:rPr>
        <w:t>“科创专员”选派工作围绕支撑高新技术产业、战略性新兴产业、先进制造业，重点支持新能源、新装备、新材料、新农业、新一代信息技术、节能环保、生物医药、数字经济等产业领域企业。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四、重点任务</w:t>
      </w:r>
    </w:p>
    <w:p>
      <w:pPr>
        <w:pStyle w:val="2"/>
        <w:shd w:val="clear" w:color="auto" w:fill="FFFFFF"/>
        <w:spacing w:line="360" w:lineRule="auto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（一）帮助企业解决技术难题。</w:t>
      </w:r>
      <w:r>
        <w:rPr>
          <w:rFonts w:hint="eastAsia" w:ascii="仿宋_GB2312" w:hAnsi="仿宋_GB2312" w:cs="仿宋_GB2312"/>
          <w:sz w:val="32"/>
          <w:szCs w:val="32"/>
        </w:rPr>
        <w:t>发挥科技人才专业优势和创新资源链接优势，积极助力企业解决产品创新技术难题，提升企业产品科技“含量”，增强企业核心竞争力。（省科技厅、省教育厅、中科院长春分院、“科创专员”派出单位负责）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（二）协助企业完善研发机制。</w:t>
      </w:r>
      <w:r>
        <w:rPr>
          <w:rFonts w:hint="eastAsia" w:ascii="仿宋_GB2312" w:hAnsi="仿宋_GB2312" w:cs="仿宋_GB2312"/>
          <w:sz w:val="32"/>
          <w:szCs w:val="32"/>
        </w:rPr>
        <w:t>支持企业培育科研团队，协助企业共建联合研发平台，改善企业研发条件；提出专业化建议，帮助企业理清科技创新工作思路、制定科技创新发展规划、完善科技创新组织管理架构、规范科技创新实施流程。（省科技厅、省教育厅、中科院长春分院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（三）推动产学研进一步融合。</w:t>
      </w:r>
      <w:r>
        <w:rPr>
          <w:rFonts w:hint="eastAsia" w:ascii="仿宋_GB2312" w:hAnsi="仿宋_GB2312" w:cs="仿宋_GB2312"/>
          <w:sz w:val="32"/>
          <w:szCs w:val="32"/>
        </w:rPr>
        <w:t>加强政策业务指导和管理服务，建立企业技术需求库和科技人才需求库，组织协调高校科研院所优势资源对接企业需求，联合开展技术攻关、产品研发、成果转化、人才培养、技术培训、项目申报等工作，为企业创新发展提供支撑。（省科技厅、省教育厅、省人社厅、中科院长春分院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（四）促进高校企业深度合作。</w:t>
      </w:r>
      <w:r>
        <w:rPr>
          <w:rFonts w:hint="eastAsia" w:ascii="仿宋_GB2312" w:hAnsi="仿宋_GB2312" w:cs="仿宋_GB2312"/>
          <w:sz w:val="32"/>
          <w:szCs w:val="32"/>
        </w:rPr>
        <w:t>争取企业设立实习就业岗位，支持学生到企业开展专业实习活动，结合企业实际问题开展毕业设计、创新创业等实践教学活动；鼓励企业在高校设立各类奖助学金、建立企业实验室等资源对接活动。支持高校邀请企业家、工程技术人员等参与学校人才培养、科学研究及其他学校事业发展工作。（省教育厅、省人社厅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“科创专员”选派工作由省科技厅牵头组织实施，相关部门按分工配合：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cs="仿宋_GB2312"/>
          <w:sz w:val="32"/>
          <w:szCs w:val="32"/>
        </w:rPr>
        <w:t>省科技厅每年依托省科技发展计划发布“科创专员”选派申报信息，明确科技人才和企业的申报条件及要求。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cs="仿宋_GB2312"/>
          <w:sz w:val="32"/>
          <w:szCs w:val="32"/>
        </w:rPr>
        <w:t>在吉林省域内注册企业（不含高校科研院所创办、入股企业，小微企业）根据实际需求自愿提出申请，各地科技局负责组织申报，省科技厅确定各地分配名额并负责审核指导。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cs="仿宋_GB2312"/>
          <w:sz w:val="32"/>
          <w:szCs w:val="32"/>
        </w:rPr>
        <w:t>各高校科研院所根据申报企业提出的需求，按照自愿原则，提出科技人员选派推荐申请(每户企业每个单位推荐不超过2名)，省科技厅负责审核并结合企业需求确定选派计划,报省委组织部、省人社厅备案。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仿宋_GB2312" w:hAnsi="仿宋_GB2312" w:cs="仿宋_GB2312"/>
          <w:sz w:val="32"/>
          <w:szCs w:val="32"/>
        </w:rPr>
        <w:t>省科技厅提出专项资金安排计划，送省财政厅复核后，按程序审批下达资金。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仿宋_GB2312" w:hAnsi="仿宋_GB2312" w:cs="仿宋_GB2312"/>
          <w:sz w:val="32"/>
          <w:szCs w:val="32"/>
        </w:rPr>
        <w:t>“科创专员”任职满2年后，省科技厅组织开展验收评价。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</w:p>
    <w:p>
      <w:pPr>
        <w:pStyle w:val="2"/>
        <w:shd w:val="clear" w:color="auto" w:fill="FFFFFF"/>
        <w:spacing w:line="360" w:lineRule="auto"/>
        <w:ind w:firstLine="480" w:firstLineChars="15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（一）政策保障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⒈入选的省内“科创专员”，在干部培养锻炼方面，视同到基层挂职经历。（省委组织部负责）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⒉入选的“科创专员”，在企业的工作业绩，作为人才分类评定的重要依据。（省人社厅负责）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⒊科技人才入选“科创专员”，等同于承担省科技发展计划项目，且不受申报限项限制。各高校科研院所要将“科创专员”经历作为科技人才职称评聘的重要依据。（省科技厅、省教育厅、省财政厅、省人社厅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⒋鼓励“科创专员”申报省级人才计划，将“科创专员”聘期内在企业取得的相关成果作为重要评价指标，在评选中给予倾斜。（省委组织部、省科技厅负责）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⒌在任期间，选派“科创专员”的单位（团队）与企业签订“五技合同”（指技术开发、技术转让、技术许可、技术咨询、技术服务合同），且企业投入高校院所30万元以上合作经费，省科技发展计划项目给予指导性计划立项支持。（省科技厅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⒍支持省外和新入职博士在“科创专员”聘期内全职到企业从事科技创新工作。（省科技厅、省教育厅、省人社厅、“科创专员”派出单位负责）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（二）条件保障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⒈对首次入选并成功签聘不少于两年合同的“科创专员”，通过现有省级科技创新专项资金，连续两年给予入驻企业每年5万元补助经费，专项用于“科创专员”开展科研创新活动。（省财政厅、省科技厅负责）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⒉申请派驻“科创专员”的企业，需为“科创专员”提供必要的生活补贴、相关商业保险及必要的办公条件。</w:t>
      </w:r>
    </w:p>
    <w:p>
      <w:pPr>
        <w:pStyle w:val="2"/>
        <w:shd w:val="clear" w:color="auto" w:fill="FFFFFF"/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⒊与企业有科研项目合作的，为保证双方利益，双方自愿签订合作协议，与企业合作形成的知识产权归属、成果转化收益分配等事项按签订的合作协议执行。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EC"/>
    <w:rsid w:val="0055393F"/>
    <w:rsid w:val="009627EC"/>
    <w:rsid w:val="00B9699C"/>
    <w:rsid w:val="00DD3FDC"/>
    <w:rsid w:val="778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334</Words>
  <Characters>1905</Characters>
  <Lines>15</Lines>
  <Paragraphs>4</Paragraphs>
  <TotalTime>15</TotalTime>
  <ScaleCrop>false</ScaleCrop>
  <LinksUpToDate>false</LinksUpToDate>
  <CharactersWithSpaces>2235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2023-01-03T01:06:00Z</dcterms:created>
  <dc:creator>陈延光</dc:creator>
  <cp:lastModifiedBy>安</cp:lastModifiedBy>
  <dcterms:modified xsi:type="dcterms:W3CDTF">2023-01-09T07:58:49Z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2A936C93F62D4D85AE5E448D6263A611</vt:lpwstr>
  </property>
</Properties>
</file>