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widowControl/>
        <w:spacing w:beforeAutospacing="0" w:afterAutospacing="0"/>
        <w:jc w:val="both"/>
        <w:rPr>
          <w:rFonts w:ascii="方正小标宋简体" w:hAnsi="Times New Roman" w:eastAsia="方正小标宋简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kern w:val="2"/>
          <w:sz w:val="32"/>
          <w:szCs w:val="32"/>
        </w:rPr>
        <w:t>附件</w:t>
      </w:r>
    </w:p>
    <w:tbl>
      <w:tblPr>
        <w:tblpPr w:leftFromText="180" w:rightFromText="180" w:vertAnchor="page" w:horzAnchor="margin" w:tblpXSpec="left" w:tblpY="4246"/>
        <w:tblOverlap w:val="never"/>
        <w:tblW w:w="92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925"/>
        <w:gridCol w:w="3052"/>
        <w:gridCol w:w="1916"/>
        <w:gridCol w:w="2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15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内  容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530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9:00-9:0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吉林省科学技术厅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领导讲话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医药健康产业处处长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牟善春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吉林省科学技术厅医药办副主任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张欣宇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840" w:hRule="atLeast"/>
        </w:trPr>
        <w:tc>
          <w:tcPr>
            <w:tcW w:w="1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9:0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-9: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吉林省中医药科学院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领导讲话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吉林省中医药科学院院长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荆涛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533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0-10:20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食药物质/新资源食品安全性评价与监管法规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张立实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508" w:hRule="atLeast"/>
        </w:trPr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10:2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-11: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中药材高品质生产及其生态种植典型案例分析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杨利民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方正小标宋简体" w:cs="Times New Roman"/>
          <w:color w:val="000000"/>
          <w:kern w:val="0"/>
          <w:sz w:val="40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0"/>
          <w:szCs w:val="36"/>
        </w:rPr>
        <w:t>医药健康产业培训会议日程</w:t>
      </w:r>
    </w:p>
    <w:p>
      <w:pPr>
        <w:rPr>
          <w:rFonts w:ascii="Times New Roman" w:hAnsi="Times New Roman" w:eastAsia="仿宋" w:cs="Times New Roman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8"/>
          <w:szCs w:val="28"/>
        </w:rPr>
        <w:t>会议时间：2022年7月5日               腾讯会议号：604 263 065</w:t>
      </w:r>
    </w:p>
    <w:p>
      <w:pPr>
        <w:rPr>
          <w:rFonts w:ascii="Times New Roman" w:hAnsi="Times New Roman" w:eastAsia="仿宋" w:cs="Times New Roman"/>
          <w:b/>
          <w:color w:val="000000"/>
          <w:kern w:val="0"/>
          <w:sz w:val="24"/>
        </w:rPr>
      </w:pPr>
    </w:p>
    <w:p>
      <w:pPr>
        <w:pStyle w:val="7"/>
        <w:widowControl/>
        <w:spacing w:beforeAutospacing="0" w:afterAutospacing="0"/>
        <w:ind w:left="420" w:leftChars="200" w:firstLine="320" w:firstLineChars="100"/>
        <w:jc w:val="both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2098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Times New Roman" w:hAnsi="Times New Roman" w:eastAsia="仿宋_GB2312" w:cs="Times New Roman"/>
      <w:bCs/>
      <w:kern w:val="44"/>
      <w:sz w:val="32"/>
      <w:szCs w:val="48"/>
    </w:rPr>
  </w:style>
  <w:style w:type="character" w:default="1" w:styleId="8">
    <w:name w:val="Default Paragraph Font"/>
    <w:semiHidden/>
    <w:unhideWhenUsed/>
    <w:uiPriority w:val="1"/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No Spacing"/>
    <w:link w:val="14"/>
    <w:qFormat/>
    <w:uiPriority w:val="1"/>
    <w:rPr>
      <w:rFonts w:ascii="Calibri" w:hAnsi="Calibri" w:eastAsia="宋体" w:cs="黑体"/>
      <w:sz w:val="22"/>
      <w:szCs w:val="22"/>
      <w:lang w:val="en-US" w:eastAsia="zh-CN" w:bidi="ar-SA"/>
    </w:rPr>
  </w:style>
  <w:style w:type="character" w:customStyle="1" w:styleId="11">
    <w:name w:val="页眉 Char"/>
    <w:basedOn w:val="8"/>
    <w:link w:val="6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4">
    <w:name w:val="无间隔 Char"/>
    <w:basedOn w:val="8"/>
    <w:link w:val="10"/>
    <w:qFormat/>
    <w:uiPriority w:val="1"/>
    <w:rPr>
      <w:rFonts w:ascii="Calibri" w:hAnsi="Calibri" w:eastAsia="宋体" w:cs="黑体"/>
      <w:sz w:val="22"/>
      <w:szCs w:val="22"/>
    </w:rPr>
  </w:style>
  <w:style w:type="character" w:customStyle="1" w:styleId="15">
    <w:name w:val="批注框文本 Char"/>
    <w:basedOn w:val="8"/>
    <w:link w:val="4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198</Words>
  <Characters>1130</Characters>
  <Lines>9</Lines>
  <Paragraphs>2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2022-06-28T01:16:00Z</dcterms:created>
  <dc:creator>Dell</dc:creator>
  <cp:lastModifiedBy>李洪波</cp:lastModifiedBy>
  <cp:lastPrinted>2022-06-28T08:41:00Z</cp:lastPrinted>
  <dcterms:modified xsi:type="dcterms:W3CDTF">2022-06-30T06:51:53Z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C5357DB061514F768BF15DD64DD9B214</vt:lpwstr>
  </property>
</Properties>
</file>